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1E5" w:rsidRDefault="00D161E5" w:rsidP="00D161E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Comunidad CIATEC:</w:t>
      </w:r>
      <w:bookmarkStart w:id="0" w:name="_GoBack"/>
      <w:bookmarkEnd w:id="0"/>
      <w:r>
        <w:rPr>
          <w:rFonts w:ascii="Arial" w:hAnsi="Arial" w:cs="Arial"/>
          <w:color w:val="000000"/>
        </w:rPr>
        <w:t> </w:t>
      </w:r>
    </w:p>
    <w:p w:rsidR="00D161E5" w:rsidRDefault="00D161E5" w:rsidP="00D161E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atención al Oficio No. 307-A.-</w:t>
      </w:r>
      <w:r>
        <w:rPr>
          <w:rFonts w:ascii="Arial" w:hAnsi="Arial" w:cs="Arial"/>
          <w:color w:val="000000"/>
        </w:rPr>
        <w:t>1896</w:t>
      </w:r>
      <w:r>
        <w:rPr>
          <w:rFonts w:ascii="Arial" w:hAnsi="Arial" w:cs="Arial"/>
          <w:color w:val="000000"/>
        </w:rPr>
        <w:t>, emitido por la Secretaria de Hacienda y Crédito Público (SHCP) y con la finalidad de realizar un cierre ordenado y planeado del ejercicio 20</w:t>
      </w:r>
      <w:r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 xml:space="preserve">, se les </w:t>
      </w:r>
      <w:r>
        <w:rPr>
          <w:rFonts w:ascii="Arial" w:hAnsi="Arial" w:cs="Arial"/>
          <w:color w:val="000000"/>
        </w:rPr>
        <w:t>informan</w:t>
      </w:r>
      <w:r>
        <w:rPr>
          <w:rFonts w:ascii="Arial" w:hAnsi="Arial" w:cs="Arial"/>
          <w:color w:val="000000"/>
        </w:rPr>
        <w:t xml:space="preserve"> las medidas de cierre</w:t>
      </w:r>
      <w:r>
        <w:rPr>
          <w:rFonts w:ascii="Arial" w:hAnsi="Arial" w:cs="Arial"/>
          <w:color w:val="000000"/>
        </w:rPr>
        <w:t>.</w:t>
      </w:r>
    </w:p>
    <w:p w:rsidR="00D161E5" w:rsidRDefault="00D161E5" w:rsidP="00D161E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Atentamente </w:t>
      </w:r>
    </w:p>
    <w:p w:rsidR="00D161E5" w:rsidRDefault="00D161E5" w:rsidP="00D161E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Dirección Administrativa</w:t>
      </w:r>
    </w:p>
    <w:p w:rsidR="00D161E5" w:rsidRDefault="00D161E5" w:rsidP="00D161E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45C4" w:rsidRDefault="00D161E5"/>
    <w:sectPr w:rsidR="000D4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E5"/>
    <w:rsid w:val="003A322E"/>
    <w:rsid w:val="004F17C8"/>
    <w:rsid w:val="00664A94"/>
    <w:rsid w:val="007640E6"/>
    <w:rsid w:val="008650C3"/>
    <w:rsid w:val="008B4C18"/>
    <w:rsid w:val="008F016E"/>
    <w:rsid w:val="00A71762"/>
    <w:rsid w:val="00BA18FB"/>
    <w:rsid w:val="00CB1CD7"/>
    <w:rsid w:val="00D161E5"/>
    <w:rsid w:val="00DB218B"/>
    <w:rsid w:val="00F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0DF0"/>
  <w15:chartTrackingRefBased/>
  <w15:docId w15:val="{7A812817-9ED7-453C-ABE4-3292FD0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Marisela Romero Manrique</dc:creator>
  <cp:keywords/>
  <dc:description/>
  <cp:lastModifiedBy>Ma. Marisela Romero Manrique</cp:lastModifiedBy>
  <cp:revision>1</cp:revision>
  <dcterms:created xsi:type="dcterms:W3CDTF">2021-10-05T21:31:00Z</dcterms:created>
  <dcterms:modified xsi:type="dcterms:W3CDTF">2021-10-05T21:33:00Z</dcterms:modified>
</cp:coreProperties>
</file>